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84" w:rsidRPr="0067330C" w:rsidRDefault="00376884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376884" w:rsidRPr="0067330C" w:rsidRDefault="00376884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Философия және саясаттану факультеті</w:t>
      </w:r>
    </w:p>
    <w:bookmarkEnd w:id="0"/>
    <w:bookmarkEnd w:id="1"/>
    <w:bookmarkEnd w:id="2"/>
    <w:bookmarkEnd w:id="3"/>
    <w:p w:rsidR="00D00743" w:rsidRPr="0067330C" w:rsidRDefault="00376884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Әлеуметтану және әлеуметтік жұмыс кафедрасы</w:t>
      </w:r>
      <w:r w:rsidR="00D00743"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br/>
      </w: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376884" w:rsidRPr="0067330C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4"/>
          <w:szCs w:val="24"/>
          <w:lang w:val="kk-KZ" w:eastAsia="ru-RU"/>
        </w:rPr>
        <w:br/>
      </w:r>
    </w:p>
    <w:p w:rsidR="00376884" w:rsidRPr="006F7F86" w:rsidRDefault="0050654C" w:rsidP="00376884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6F7F86">
        <w:rPr>
          <w:rFonts w:ascii="Times New Roman" w:hAnsi="Times New Roman" w:cs="Times New Roman"/>
          <w:b/>
          <w:caps/>
          <w:sz w:val="24"/>
          <w:szCs w:val="24"/>
          <w:lang w:val="kk-KZ"/>
        </w:rPr>
        <w:t>«</w:t>
      </w:r>
      <w:r w:rsidR="00D045E5" w:rsidRPr="00D045E5">
        <w:rPr>
          <w:rFonts w:ascii="Times New Roman" w:hAnsi="Times New Roman" w:cs="Times New Roman"/>
          <w:b/>
          <w:caps/>
          <w:sz w:val="24"/>
          <w:szCs w:val="24"/>
          <w:lang w:val="kk-KZ"/>
        </w:rPr>
        <w:t>Әлеуметтанулық зерттеуде сапалық әдістері</w:t>
      </w:r>
      <w:r w:rsidRPr="006F7F86">
        <w:rPr>
          <w:rFonts w:ascii="Times New Roman" w:hAnsi="Times New Roman" w:cs="Times New Roman"/>
          <w:b/>
          <w:caps/>
          <w:sz w:val="24"/>
          <w:szCs w:val="24"/>
          <w:lang w:val="kk-KZ"/>
        </w:rPr>
        <w:t>»</w:t>
      </w:r>
    </w:p>
    <w:p w:rsidR="00376884" w:rsidRPr="0067330C" w:rsidRDefault="00376884" w:rsidP="0037688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:rsidR="00376884" w:rsidRPr="0067330C" w:rsidRDefault="00376884" w:rsidP="0037688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884" w:rsidRPr="0067330C" w:rsidRDefault="00376884" w:rsidP="0037688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t>ЕМТИХАН БАҒДАРЛАМАСЫ</w:t>
      </w:r>
    </w:p>
    <w:p w:rsidR="00376884" w:rsidRPr="0067330C" w:rsidRDefault="00376884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376884" w:rsidRPr="0067330C" w:rsidRDefault="00376884" w:rsidP="00376884">
      <w:pPr>
        <w:autoSpaceDN w:val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  - </w:t>
      </w:r>
      <w:r w:rsidR="00493137" w:rsidRPr="0067330C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0492B" w:rsidRPr="0067330C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0492B" w:rsidRPr="0067330C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Алматы, 20</w:t>
      </w:r>
      <w:r w:rsidR="00493137" w:rsidRPr="006733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</w:p>
    <w:p w:rsidR="00195EE4" w:rsidRPr="006F7F86" w:rsidRDefault="00195EE4" w:rsidP="006F7F86">
      <w:pPr>
        <w:spacing w:after="0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</w:t>
      </w:r>
      <w:r w:rsidR="00D045E5" w:rsidRPr="00D045E5">
        <w:rPr>
          <w:rFonts w:ascii="Times New Roman" w:hAnsi="Times New Roman" w:cs="Times New Roman"/>
          <w:b/>
          <w:caps/>
          <w:sz w:val="24"/>
          <w:szCs w:val="24"/>
          <w:lang w:val="kk-KZ"/>
        </w:rPr>
        <w:t>Әлеуметтанулық зерттеуде сапалық әдістері</w:t>
      </w:r>
      <w:r w:rsidRPr="006F7F86">
        <w:rPr>
          <w:rFonts w:ascii="Times New Roman" w:hAnsi="Times New Roman" w:cs="Times New Roman"/>
          <w:b/>
          <w:caps/>
          <w:sz w:val="24"/>
          <w:szCs w:val="24"/>
          <w:lang w:val="kk-KZ"/>
        </w:rPr>
        <w:t>» пәні бойынша</w:t>
      </w:r>
    </w:p>
    <w:p w:rsidR="00195EE4" w:rsidRPr="0067330C" w:rsidRDefault="00195EE4" w:rsidP="00195EE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</w:p>
    <w:p w:rsidR="00195EE4" w:rsidRPr="0067330C" w:rsidRDefault="00195EE4" w:rsidP="00195EE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67330C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Емтиханда берілетін оқу тақырыптары: </w:t>
      </w:r>
      <w:r w:rsidRPr="0067330C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қорытынды емтихан жазбаша түрде жүргізіледі. Тақырыптардың мазмұны жұмыстың барлық түрлерін қамтиды: дәрістер мен семинарлар тақырыбы, сонымен қатар студенттің өзіндік жұмысна арналған тапсырмалар да енгізіледі. </w:t>
      </w:r>
    </w:p>
    <w:p w:rsidR="0050654C" w:rsidRPr="0067330C" w:rsidRDefault="0050654C" w:rsidP="00195EE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D045E5" w:rsidRPr="00D045E5" w:rsidRDefault="0050654C" w:rsidP="00D045E5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330C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>Пәннің мақсаты:</w:t>
      </w:r>
      <w:r w:rsidRPr="0067330C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 </w:t>
      </w:r>
      <w:r w:rsidR="00D045E5" w:rsidRPr="00D045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студенттерді сапалы әлеуметтанудың әдіснамасы мен әдістемесімен толық танысып, оларды тәжірибеде қолдануға бағыттау. Студенттердің өздері таңдаған тақырып бойынша  әртүрлі сапалық зерттеулер әдістері мен техникалары көмегімен жүргізген жеке зерттеулер жасауға үйрету.</w:t>
      </w:r>
    </w:p>
    <w:p w:rsidR="0050654C" w:rsidRPr="0067330C" w:rsidRDefault="0050654C" w:rsidP="0050654C">
      <w:pPr>
        <w:spacing w:after="0"/>
        <w:ind w:firstLine="567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67330C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Күтілетін құзыреттіліктер:</w:t>
      </w:r>
    </w:p>
    <w:p w:rsidR="00D045E5" w:rsidRPr="00D045E5" w:rsidRDefault="00D045E5" w:rsidP="00D045E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color w:val="000000"/>
          <w:sz w:val="24"/>
          <w:szCs w:val="24"/>
          <w:lang w:val="kk-KZ" w:eastAsia="ru-RU"/>
        </w:rPr>
      </w:pPr>
      <w:r w:rsidRPr="00D045E5">
        <w:rPr>
          <w:rFonts w:ascii="ArialMT" w:eastAsia="Times New Roman" w:hAnsi="ArialMT" w:cs="ArialMT"/>
          <w:color w:val="000000"/>
          <w:sz w:val="24"/>
          <w:szCs w:val="24"/>
          <w:lang w:val="kk-KZ" w:eastAsia="ru-RU"/>
        </w:rPr>
        <w:t xml:space="preserve">А) когнитивтік: қабілетті болу </w:t>
      </w:r>
    </w:p>
    <w:p w:rsidR="00D045E5" w:rsidRPr="00D045E5" w:rsidRDefault="00D045E5" w:rsidP="00D045E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color w:val="000000"/>
          <w:sz w:val="24"/>
          <w:szCs w:val="24"/>
          <w:lang w:val="kk-KZ" w:eastAsia="ru-RU"/>
        </w:rPr>
      </w:pPr>
      <w:r w:rsidRPr="00D045E5">
        <w:rPr>
          <w:rFonts w:ascii="ArialMT" w:eastAsia="Times New Roman" w:hAnsi="ArialMT" w:cs="ArialMT"/>
          <w:color w:val="000000"/>
          <w:sz w:val="24"/>
          <w:szCs w:val="24"/>
          <w:lang w:val="kk-KZ" w:eastAsia="ru-RU"/>
        </w:rPr>
        <w:t xml:space="preserve">- </w:t>
      </w:r>
      <w:r w:rsidRPr="00D045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қабылдауға қабілеттілік, жалпылау, ақпаратты талдау, мақсатты құру және қол жеткізу жолдары</w:t>
      </w:r>
      <w:r w:rsidRPr="00D045E5">
        <w:rPr>
          <w:rFonts w:ascii="ArialMT" w:eastAsia="Times New Roman" w:hAnsi="ArialMT" w:cs="ArialMT"/>
          <w:color w:val="000000"/>
          <w:sz w:val="24"/>
          <w:szCs w:val="24"/>
          <w:lang w:val="kk-KZ" w:eastAsia="ru-RU"/>
        </w:rPr>
        <w:t xml:space="preserve">; </w:t>
      </w:r>
    </w:p>
    <w:p w:rsidR="00D045E5" w:rsidRPr="00D045E5" w:rsidRDefault="00D045E5" w:rsidP="00D045E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color w:val="000000"/>
          <w:sz w:val="24"/>
          <w:szCs w:val="24"/>
          <w:lang w:val="kk-KZ" w:eastAsia="ru-RU"/>
        </w:rPr>
      </w:pPr>
      <w:r w:rsidRPr="00D045E5">
        <w:rPr>
          <w:rFonts w:ascii="ArialMT" w:eastAsia="Times New Roman" w:hAnsi="ArialMT" w:cs="ArialMT"/>
          <w:color w:val="000000"/>
          <w:sz w:val="24"/>
          <w:szCs w:val="24"/>
          <w:lang w:val="kk-KZ" w:eastAsia="ru-RU"/>
        </w:rPr>
        <w:t xml:space="preserve">- әлеуметтанулық </w:t>
      </w:r>
      <w:r w:rsidRPr="00D045E5">
        <w:rPr>
          <w:rFonts w:ascii="ArialMT" w:eastAsia="Times New Roman" w:hAnsi="ArialMT" w:cs="ArialMT"/>
          <w:sz w:val="24"/>
          <w:szCs w:val="24"/>
          <w:lang w:val="kk-KZ" w:eastAsia="ru-RU"/>
        </w:rPr>
        <w:t>зерттеу саласында көрсетілген және оның элементтері арасындағы байланыстардың  құрылымын жалпы түсіну;</w:t>
      </w:r>
      <w:r w:rsidRPr="00D045E5">
        <w:rPr>
          <w:rFonts w:ascii="ArialMT" w:eastAsia="Times New Roman" w:hAnsi="ArialMT" w:cs="ArialMT"/>
          <w:color w:val="000000"/>
          <w:sz w:val="24"/>
          <w:szCs w:val="24"/>
          <w:lang w:val="kk-KZ" w:eastAsia="ru-RU"/>
        </w:rPr>
        <w:t xml:space="preserve"> </w:t>
      </w:r>
    </w:p>
    <w:p w:rsidR="00D045E5" w:rsidRPr="00D045E5" w:rsidRDefault="00D045E5" w:rsidP="00D045E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val="kk-KZ" w:eastAsia="ru-RU"/>
        </w:rPr>
      </w:pPr>
      <w:r w:rsidRPr="00D045E5">
        <w:rPr>
          <w:rFonts w:ascii="ArialMT" w:eastAsia="Times New Roman" w:hAnsi="ArialMT" w:cs="ArialMT"/>
          <w:sz w:val="24"/>
          <w:szCs w:val="24"/>
          <w:lang w:val="kk-KZ" w:eastAsia="ru-RU"/>
        </w:rPr>
        <w:t xml:space="preserve">Б) функционалды: </w:t>
      </w:r>
      <w:r w:rsidRPr="00D045E5">
        <w:rPr>
          <w:rFonts w:ascii="ArialMT" w:eastAsia="Times New Roman" w:hAnsi="ArialMT" w:cs="ArialMT"/>
          <w:color w:val="000000"/>
          <w:sz w:val="24"/>
          <w:szCs w:val="24"/>
          <w:lang w:val="kk-KZ" w:eastAsia="ru-RU"/>
        </w:rPr>
        <w:t>қабілетті болу</w:t>
      </w:r>
    </w:p>
    <w:p w:rsidR="00D045E5" w:rsidRPr="00D045E5" w:rsidRDefault="00D045E5" w:rsidP="00D045E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val="kk-KZ" w:eastAsia="ru-RU"/>
        </w:rPr>
      </w:pPr>
      <w:r w:rsidRPr="00D045E5">
        <w:rPr>
          <w:rFonts w:ascii="ArialMT" w:eastAsia="Times New Roman" w:hAnsi="ArialMT" w:cs="ArialMT"/>
          <w:color w:val="000000"/>
          <w:sz w:val="24"/>
          <w:szCs w:val="24"/>
          <w:lang w:val="kk-KZ" w:eastAsia="ru-RU"/>
        </w:rPr>
        <w:t xml:space="preserve">- </w:t>
      </w:r>
      <w:r w:rsidRPr="00D045E5">
        <w:rPr>
          <w:rFonts w:ascii="Times New Roman" w:eastAsia="Times New Roman" w:hAnsi="Times New Roman" w:cs="Times New Roman"/>
          <w:spacing w:val="-4"/>
          <w:sz w:val="24"/>
          <w:szCs w:val="24"/>
          <w:lang w:val="kk-KZ" w:eastAsia="ru-RU"/>
        </w:rPr>
        <w:t>ауызша және жазбаша түрде ақпаратты дұрыс өңдеуге үйрету</w:t>
      </w:r>
      <w:r w:rsidRPr="00D045E5">
        <w:rPr>
          <w:rFonts w:ascii="ArialMT" w:eastAsia="Times New Roman" w:hAnsi="ArialMT" w:cs="ArialMT"/>
          <w:sz w:val="24"/>
          <w:szCs w:val="24"/>
          <w:lang w:val="kk-KZ" w:eastAsia="ru-RU"/>
        </w:rPr>
        <w:t>;</w:t>
      </w:r>
    </w:p>
    <w:p w:rsidR="00D045E5" w:rsidRPr="00D045E5" w:rsidRDefault="00D045E5" w:rsidP="00D045E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val="kk-KZ" w:eastAsia="ru-RU"/>
        </w:rPr>
      </w:pPr>
      <w:r w:rsidRPr="00D045E5">
        <w:rPr>
          <w:rFonts w:ascii="ArialMT" w:eastAsia="Times New Roman" w:hAnsi="ArialMT" w:cs="ArialMT"/>
          <w:sz w:val="24"/>
          <w:szCs w:val="24"/>
          <w:lang w:val="kk-KZ" w:eastAsia="ru-RU"/>
        </w:rPr>
        <w:t xml:space="preserve">- </w:t>
      </w:r>
      <w:r w:rsidRPr="00D045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болашақ мамандықтың әлеуметтік қажеттілігін түйсінуге, кәсіби шыңдалуға мотивацияны ояту</w:t>
      </w:r>
      <w:r w:rsidRPr="00D045E5">
        <w:rPr>
          <w:rFonts w:ascii="ArialMT" w:eastAsia="Times New Roman" w:hAnsi="ArialMT" w:cs="ArialMT"/>
          <w:sz w:val="24"/>
          <w:szCs w:val="24"/>
          <w:lang w:val="kk-KZ" w:eastAsia="ru-RU"/>
        </w:rPr>
        <w:t xml:space="preserve">; </w:t>
      </w:r>
    </w:p>
    <w:p w:rsidR="00D045E5" w:rsidRPr="00D045E5" w:rsidRDefault="00D045E5" w:rsidP="00D045E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val="kk-KZ" w:eastAsia="ru-RU"/>
        </w:rPr>
      </w:pPr>
      <w:r w:rsidRPr="00D045E5">
        <w:rPr>
          <w:rFonts w:ascii="ArialMT" w:eastAsia="Times New Roman" w:hAnsi="ArialMT" w:cs="ArialMT"/>
          <w:sz w:val="24"/>
          <w:szCs w:val="24"/>
          <w:lang w:val="kk-KZ" w:eastAsia="ru-RU"/>
        </w:rPr>
        <w:t xml:space="preserve">- әлеуметтанулық сапалық зерттеу саласына тән жеке немесе топтық оқу-зерттеу қызметінің пайдалану әдістері (зерттеу, есептеу, талдау, т. б.); </w:t>
      </w:r>
      <w:r w:rsidRPr="00D045E5">
        <w:rPr>
          <w:rFonts w:ascii="ArialMT" w:eastAsia="Times New Roman" w:hAnsi="ArialMT" w:cs="ArialMT"/>
          <w:sz w:val="24"/>
          <w:szCs w:val="24"/>
          <w:lang w:eastAsia="ru-RU"/>
        </w:rPr>
        <w:sym w:font="Symbol" w:char="F02A"/>
      </w:r>
      <w:r w:rsidRPr="00D045E5">
        <w:rPr>
          <w:rFonts w:ascii="ArialMT" w:eastAsia="Times New Roman" w:hAnsi="ArialMT" w:cs="ArialMT"/>
          <w:sz w:val="24"/>
          <w:szCs w:val="24"/>
          <w:lang w:eastAsia="ru-RU"/>
        </w:rPr>
        <w:sym w:font="Symbol" w:char="F02A"/>
      </w:r>
    </w:p>
    <w:p w:rsidR="00D045E5" w:rsidRPr="00D045E5" w:rsidRDefault="00D045E5" w:rsidP="00D045E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val="kk-KZ" w:eastAsia="ru-RU"/>
        </w:rPr>
      </w:pPr>
      <w:r w:rsidRPr="00D045E5">
        <w:rPr>
          <w:rFonts w:ascii="ArialMT" w:eastAsia="Times New Roman" w:hAnsi="ArialMT" w:cs="ArialMT"/>
          <w:sz w:val="24"/>
          <w:szCs w:val="24"/>
          <w:lang w:val="kk-KZ" w:eastAsia="ru-RU"/>
        </w:rPr>
        <w:t xml:space="preserve"> В) жүйелі: қабілетті болу</w:t>
      </w:r>
    </w:p>
    <w:p w:rsidR="00D045E5" w:rsidRPr="00D045E5" w:rsidRDefault="00D045E5" w:rsidP="00D045E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val="kk-KZ" w:eastAsia="ru-RU"/>
        </w:rPr>
      </w:pPr>
      <w:r w:rsidRPr="00D045E5">
        <w:rPr>
          <w:rFonts w:ascii="ArialMT" w:eastAsia="Times New Roman" w:hAnsi="ArialMT" w:cs="ArialMT"/>
          <w:sz w:val="24"/>
          <w:szCs w:val="24"/>
          <w:lang w:val="kk-KZ" w:eastAsia="ru-RU"/>
        </w:rPr>
        <w:t>- midterm exam сапалық әлеуметтанулық зерттеу мазмұны мәтіндік пәндер бойынша оқу модулі алынған оқудың нәтижесін бағалау және түсіндіру, жинақтау;</w:t>
      </w:r>
    </w:p>
    <w:p w:rsidR="00D045E5" w:rsidRPr="00D045E5" w:rsidRDefault="00D045E5" w:rsidP="00D045E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val="kk-KZ" w:eastAsia="ru-RU"/>
        </w:rPr>
      </w:pPr>
      <w:r w:rsidRPr="00D045E5">
        <w:rPr>
          <w:rFonts w:ascii="ArialMT" w:eastAsia="Times New Roman" w:hAnsi="ArialMT" w:cs="ArialMT"/>
          <w:sz w:val="24"/>
          <w:szCs w:val="24"/>
          <w:lang w:val="kk-KZ" w:eastAsia="ru-RU"/>
        </w:rPr>
        <w:t>-</w:t>
      </w:r>
      <w:r w:rsidRPr="00D045E5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 xml:space="preserve"> әлеуметтанулық және гуманитарлық білімдер аясында  қолданылатын әдістерді тиімді пайдалануға және олардың негізінде зерттеу нәтижесін шығаруға бейімдеу</w:t>
      </w:r>
      <w:r w:rsidRPr="00D045E5">
        <w:rPr>
          <w:rFonts w:ascii="ArialMT" w:eastAsia="Times New Roman" w:hAnsi="ArialMT" w:cs="ArialMT"/>
          <w:sz w:val="24"/>
          <w:szCs w:val="24"/>
          <w:lang w:val="kk-KZ" w:eastAsia="ru-RU"/>
        </w:rPr>
        <w:t>;</w:t>
      </w:r>
    </w:p>
    <w:p w:rsidR="00376884" w:rsidRPr="0067330C" w:rsidRDefault="00376884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p w:rsidR="00376884" w:rsidRPr="0067330C" w:rsidRDefault="00376884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67330C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Емтиханға дайындалу барысында оқуға ұсынылатын тақырыптар:</w:t>
      </w:r>
    </w:p>
    <w:p w:rsidR="00376884" w:rsidRPr="0067330C" w:rsidRDefault="00376884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95EE4" w:rsidRPr="002F442B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D045E5" w:rsidP="00D045E5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5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Әлеуметтанудағы сапалық әдіснаманың пайда болу алғышарттары және даму тарихы</w:t>
            </w:r>
          </w:p>
        </w:tc>
      </w:tr>
      <w:tr w:rsidR="00195EE4" w:rsidRPr="00D045E5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D045E5" w:rsidP="00D045E5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5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Әлеуметтанудағы сапалық және сандық бағыттардың салыстырмалы даму тарихы</w:t>
            </w:r>
          </w:p>
        </w:tc>
      </w:tr>
      <w:tr w:rsidR="00195EE4" w:rsidRPr="00D045E5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D045E5" w:rsidP="00D045E5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5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Сапалық әдістер арқылы өткізілген классикалық зерттеулер</w:t>
            </w:r>
          </w:p>
        </w:tc>
      </w:tr>
      <w:tr w:rsidR="00195EE4" w:rsidRPr="00D045E5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D045E5" w:rsidP="00D045E5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Сапалық парадигманың теоретико-әдіснамалық негіздемесі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D045E5" w:rsidP="00D045E5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Сапалық дадалық зерттеулердің ерекшеліктері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D045E5" w:rsidP="00D045E5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5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Жеке жағдайды зерттеудің стратегиясы (casestudy)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D045E5" w:rsidP="00D045E5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әдісі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D045E5" w:rsidP="00D045E5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Сапалық зерттеудегі интервьюжәне нарратив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D045E5" w:rsidP="00D045E5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Фокус-топ әдісі</w:t>
            </w:r>
            <w:r w:rsidR="0067330C"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D045E5" w:rsidP="00D045E5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5E5">
              <w:rPr>
                <w:rFonts w:ascii="Times New Roman" w:hAnsi="Times New Roman" w:cs="Times New Roman"/>
                <w:bCs/>
                <w:sz w:val="24"/>
                <w:szCs w:val="24"/>
              </w:rPr>
              <w:t>Құжатарды талдау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D045E5" w:rsidP="00D045E5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5E5">
              <w:rPr>
                <w:rFonts w:ascii="Times New Roman" w:hAnsi="Times New Roman" w:cs="Times New Roman"/>
                <w:sz w:val="24"/>
                <w:szCs w:val="24"/>
              </w:rPr>
              <w:t>Далалық деректер және далалық зерттеу тәжірибесі. Қарапайым әдістер, триангуляция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D045E5" w:rsidP="00D045E5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5E5">
              <w:rPr>
                <w:rFonts w:ascii="Times New Roman" w:hAnsi="Times New Roman" w:cs="Times New Roman"/>
                <w:sz w:val="24"/>
                <w:szCs w:val="24"/>
              </w:rPr>
              <w:t>Эксперттік бағалау әдісі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D045E5" w:rsidP="00D045E5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5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Сапалық зерттеудегі мәліметтерді талдау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D045E5" w:rsidP="00D045E5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5E5">
              <w:rPr>
                <w:rFonts w:ascii="Times New Roman" w:hAnsi="Times New Roman" w:cs="Times New Roman"/>
                <w:sz w:val="24"/>
                <w:szCs w:val="24"/>
              </w:rPr>
              <w:t>Далалық зерттеу циклы. Далалық зерттеу этикасы</w:t>
            </w:r>
          </w:p>
        </w:tc>
      </w:tr>
      <w:tr w:rsidR="00195EE4" w:rsidRPr="0067330C" w:rsidTr="0050654C">
        <w:trPr>
          <w:trHeight w:val="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D045E5" w:rsidP="00D045E5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5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Авторлық зерттеу презентациясы</w:t>
            </w:r>
            <w:r w:rsidR="0067330C" w:rsidRPr="006733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</w:tbl>
    <w:p w:rsidR="00493137" w:rsidRPr="0067330C" w:rsidRDefault="00493137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493137" w:rsidRPr="0067330C" w:rsidRDefault="00493137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195EE4" w:rsidRPr="0067330C" w:rsidRDefault="00195EE4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color w:val="auto"/>
          <w:sz w:val="24"/>
          <w:szCs w:val="24"/>
          <w:lang w:val="kk-KZ"/>
        </w:rPr>
        <w:t>Бағалау критерийі:</w:t>
      </w:r>
      <w:r w:rsidRPr="0067330C">
        <w:rPr>
          <w:rFonts w:ascii="Times New Roman" w:hAnsi="Times New Roman" w:cs="Times New Roman"/>
          <w:color w:val="auto"/>
          <w:sz w:val="24"/>
          <w:szCs w:val="24"/>
          <w:lang w:val="kk-KZ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195EE4" w:rsidRPr="0067330C" w:rsidTr="007E6F32">
        <w:tc>
          <w:tcPr>
            <w:tcW w:w="3539" w:type="dxa"/>
          </w:tcPr>
          <w:p w:rsidR="00195EE4" w:rsidRPr="0067330C" w:rsidRDefault="00195EE4" w:rsidP="007E6F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Баға </w:t>
            </w:r>
          </w:p>
        </w:tc>
        <w:tc>
          <w:tcPr>
            <w:tcW w:w="5806" w:type="dxa"/>
          </w:tcPr>
          <w:p w:rsidR="00195EE4" w:rsidRPr="0067330C" w:rsidRDefault="00195EE4" w:rsidP="007E6F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195EE4" w:rsidRPr="0067330C" w:rsidTr="007E6F32">
        <w:tc>
          <w:tcPr>
            <w:tcW w:w="3539" w:type="dxa"/>
          </w:tcPr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берілген жауаптар толыққанды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тапсырмалар толығымен шешілген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Ақпараттың логикалық кезектілігі сақтала отырып, сауатты жеткізілген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қабілеттері айқын көрсете білген. </w:t>
            </w:r>
          </w:p>
        </w:tc>
      </w:tr>
      <w:tr w:rsidR="00195EE4" w:rsidRPr="002F442B" w:rsidTr="007E6F32">
        <w:tc>
          <w:tcPr>
            <w:tcW w:w="3539" w:type="dxa"/>
          </w:tcPr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Жақсы </w:t>
            </w:r>
          </w:p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теориялық сұрақтарға берілген жауаптар дұрыс, бірақ толыққанды емес, жауаптың жеткіліксіздігі байқалады;  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тапсырма орындалған, алайда аздаған қателіктер бар;  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Ақпараттың логикалық кезектілігі сақтала отырып, сауатты жеткізілген.</w:t>
            </w:r>
          </w:p>
        </w:tc>
      </w:tr>
      <w:tr w:rsidR="00195EE4" w:rsidRPr="0067330C" w:rsidTr="007E6F32">
        <w:tc>
          <w:tcPr>
            <w:tcW w:w="3539" w:type="dxa"/>
          </w:tcPr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 </w:t>
            </w:r>
          </w:p>
        </w:tc>
        <w:tc>
          <w:tcPr>
            <w:tcW w:w="5806" w:type="dxa"/>
          </w:tcPr>
          <w:p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теориялық сұрақтардың жауабы жалпы дұрыс, бірақ толық емес; </w:t>
            </w:r>
          </w:p>
          <w:p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 толығымен орындалмаған;</w:t>
            </w:r>
          </w:p>
          <w:p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 берілген, бірақ логикалық кезектілік сақталмаған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EE4" w:rsidRPr="002F442B" w:rsidTr="007E6F32">
        <w:tc>
          <w:tcPr>
            <w:tcW w:w="3539" w:type="dxa"/>
          </w:tcPr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Қанағаттанарлықсыз </w:t>
            </w:r>
          </w:p>
        </w:tc>
        <w:tc>
          <w:tcPr>
            <w:tcW w:w="5806" w:type="dxa"/>
          </w:tcPr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сұрақтардың жауабы үлкен қателіктерге ие;  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тапырмалар орындалмаған;  </w:t>
            </w:r>
          </w:p>
          <w:p w:rsidR="00195EE4" w:rsidRPr="0067330C" w:rsidRDefault="00195EE4" w:rsidP="00195EE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3.Жауапта грамматикалық, терминологиялфқ қателіктер бар, логикалық кезекшілік бұзылған.  </w:t>
            </w:r>
          </w:p>
        </w:tc>
      </w:tr>
    </w:tbl>
    <w:p w:rsidR="00195EE4" w:rsidRPr="0067330C" w:rsidRDefault="00195EE4" w:rsidP="00195EE4">
      <w:pPr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30C" w:rsidRPr="0067330C" w:rsidRDefault="0067330C" w:rsidP="006733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Пайдаланылатын әдебиеттер тізімі:</w:t>
      </w:r>
    </w:p>
    <w:p w:rsidR="001931BA" w:rsidRPr="001931BA" w:rsidRDefault="001931BA" w:rsidP="001931BA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1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Әдебиет</w:t>
      </w:r>
      <w:r w:rsidRPr="00193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931BA" w:rsidRPr="001931BA" w:rsidRDefault="001931BA" w:rsidP="001931BA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1931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Гофман Э. </w:t>
      </w:r>
      <w:r w:rsidRPr="00193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 взаимодействия. Очерки поведения лицом к лицу [Текст] / Э. Гофман ; под ред. Н. Н. Богомоловой, Д. А. Леонтьева ; пер. с англ. С. С. Степанова, Л. В. Трубицыной. - М. : Смысл, 2015. - 318, [2] с.</w:t>
      </w:r>
    </w:p>
    <w:p w:rsidR="001931BA" w:rsidRPr="001931BA" w:rsidRDefault="001931BA" w:rsidP="001931BA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r:id="rId8" w:history="1">
        <w:r w:rsidRPr="001931BA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Кравченко А. И</w:t>
        </w:r>
      </w:hyperlink>
      <w:r w:rsidRPr="0019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931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Социология</w:t>
      </w:r>
      <w:r w:rsidRPr="0019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[Текст] : учеб.для вузов / А. И. Кравченко. - 11-е изд. - М. : Акад. Проект, 2016. - 507, [5] с. - (Gaudeamus). - Библиогр.: с. 492-502.</w:t>
      </w:r>
    </w:p>
    <w:p w:rsidR="001931BA" w:rsidRPr="001931BA" w:rsidRDefault="001931BA" w:rsidP="001931BA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931B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hyperlink r:id="rId9" w:history="1">
        <w:r w:rsidRPr="001931BA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Ядов В. А.</w:t>
        </w:r>
      </w:hyperlink>
      <w:r w:rsidRPr="0019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Стратегия социологического исследования. Описание, объяснение, понимание социальной реальности [Текст] : учеб.пособие / В. А. Ядов. - 3-е изд., испр. - М. : Омега-Л, 2017. - 567, [9] с. - (Университетский учебник). - Библиогр.: с. 545-567</w:t>
      </w:r>
    </w:p>
    <w:p w:rsidR="001931BA" w:rsidRPr="001931BA" w:rsidRDefault="001931BA" w:rsidP="001931BA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1BA">
        <w:rPr>
          <w:rFonts w:ascii="Times New Roman" w:eastAsia="Times New Roman" w:hAnsi="Times New Roman" w:cs="Times New Roman"/>
          <w:sz w:val="24"/>
          <w:szCs w:val="24"/>
          <w:lang w:eastAsia="ru-RU"/>
        </w:rPr>
        <w:t>4. Белановский С.А. Индивидуальное глубокое интервью. – М.: Никколо-Медиа, 2002.</w:t>
      </w:r>
    </w:p>
    <w:p w:rsidR="001931BA" w:rsidRPr="001931BA" w:rsidRDefault="001931BA" w:rsidP="001931BA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193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Виноградский В.Г., Виноградская О.Я., Никулин А.М., Фадеева О.П. Жизнь Любы Курановской: семья, хозяйство, бюджет // Социс. 2014. № 1. </w:t>
      </w:r>
    </w:p>
    <w:p w:rsidR="001931BA" w:rsidRPr="001931BA" w:rsidRDefault="001931BA" w:rsidP="001931BA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Готлиб А. </w:t>
      </w:r>
      <w:r w:rsidRPr="001931B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Г. Качественное социологическое исследование: познавательные </w:t>
      </w:r>
      <w:r w:rsidRPr="001931B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 экзистенциальные горизонты. Самара: Универс-групп, 2016.</w:t>
      </w:r>
    </w:p>
    <w:p w:rsidR="00376884" w:rsidRPr="0067330C" w:rsidRDefault="001931BA" w:rsidP="002F6439">
      <w:pPr>
        <w:pStyle w:val="Default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bookmarkStart w:id="4" w:name="_GoBack"/>
      <w:bookmarkEnd w:id="4"/>
      <w:r w:rsidRPr="001931BA">
        <w:rPr>
          <w:rFonts w:eastAsia="Times New Roman"/>
          <w:b/>
          <w:color w:val="auto"/>
        </w:rPr>
        <w:t>Интернет-ресурс</w:t>
      </w:r>
      <w:r w:rsidRPr="001931BA">
        <w:rPr>
          <w:rFonts w:eastAsia="Times New Roman"/>
          <w:b/>
          <w:color w:val="auto"/>
          <w:lang w:val="kk-KZ"/>
        </w:rPr>
        <w:t>тары</w:t>
      </w:r>
      <w:r w:rsidRPr="001931BA">
        <w:rPr>
          <w:rFonts w:eastAsia="Times New Roman"/>
          <w:b/>
          <w:color w:val="auto"/>
        </w:rPr>
        <w:t>:</w:t>
      </w:r>
    </w:p>
    <w:p w:rsidR="00376884" w:rsidRPr="0067330C" w:rsidRDefault="00376884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p w:rsidR="007F1EDF" w:rsidRPr="0067330C" w:rsidRDefault="007F1EDF" w:rsidP="000B39EF">
      <w:pPr>
        <w:rPr>
          <w:rFonts w:ascii="Times New Roman" w:hAnsi="Times New Roman" w:cs="Times New Roman"/>
          <w:b/>
          <w:sz w:val="24"/>
          <w:szCs w:val="24"/>
        </w:rPr>
      </w:pPr>
    </w:p>
    <w:sectPr w:rsidR="007F1EDF" w:rsidRPr="0067330C" w:rsidSect="0067330C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F6E" w:rsidRDefault="00C71F6E" w:rsidP="00E84C15">
      <w:pPr>
        <w:spacing w:after="0" w:line="240" w:lineRule="auto"/>
      </w:pPr>
      <w:r>
        <w:separator/>
      </w:r>
    </w:p>
  </w:endnote>
  <w:endnote w:type="continuationSeparator" w:id="0">
    <w:p w:rsidR="00C71F6E" w:rsidRDefault="00C71F6E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F6E" w:rsidRDefault="00C71F6E" w:rsidP="00E84C15">
      <w:pPr>
        <w:spacing w:after="0" w:line="240" w:lineRule="auto"/>
      </w:pPr>
      <w:r>
        <w:separator/>
      </w:r>
    </w:p>
  </w:footnote>
  <w:footnote w:type="continuationSeparator" w:id="0">
    <w:p w:rsidR="00C71F6E" w:rsidRDefault="00C71F6E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2B4D"/>
    <w:multiLevelType w:val="hybridMultilevel"/>
    <w:tmpl w:val="2CD2F832"/>
    <w:lvl w:ilvl="0" w:tplc="D1B6B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3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45B30"/>
    <w:multiLevelType w:val="hybridMultilevel"/>
    <w:tmpl w:val="35683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4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6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8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DB7035"/>
    <w:multiLevelType w:val="hybridMultilevel"/>
    <w:tmpl w:val="D05C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66531F2"/>
    <w:multiLevelType w:val="hybridMultilevel"/>
    <w:tmpl w:val="F62E093C"/>
    <w:lvl w:ilvl="0" w:tplc="4DCE4D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1961BD"/>
    <w:multiLevelType w:val="hybridMultilevel"/>
    <w:tmpl w:val="BC12A0EA"/>
    <w:lvl w:ilvl="0" w:tplc="BFF8006E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8">
    <w:nsid w:val="6C181859"/>
    <w:multiLevelType w:val="multilevel"/>
    <w:tmpl w:val="69007F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>
    <w:nsid w:val="76F555D5"/>
    <w:multiLevelType w:val="hybridMultilevel"/>
    <w:tmpl w:val="4434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2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  <w:num w:numId="19">
    <w:abstractNumId w:val="13"/>
    <w:lvlOverride w:ilvl="0">
      <w:startOverride w:val="1"/>
    </w:lvlOverride>
  </w:num>
  <w:num w:numId="20">
    <w:abstractNumId w:val="41"/>
    <w:lvlOverride w:ilvl="0">
      <w:startOverride w:val="1"/>
    </w:lvlOverride>
  </w:num>
  <w:num w:numId="21">
    <w:abstractNumId w:val="31"/>
  </w:num>
  <w:num w:numId="22">
    <w:abstractNumId w:val="4"/>
  </w:num>
  <w:num w:numId="23">
    <w:abstractNumId w:val="23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4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2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5"/>
  </w:num>
  <w:num w:numId="38">
    <w:abstractNumId w:val="0"/>
  </w:num>
  <w:num w:numId="39">
    <w:abstractNumId w:val="38"/>
  </w:num>
  <w:num w:numId="40">
    <w:abstractNumId w:val="37"/>
  </w:num>
  <w:num w:numId="41">
    <w:abstractNumId w:val="26"/>
  </w:num>
  <w:num w:numId="42">
    <w:abstractNumId w:val="30"/>
  </w:num>
  <w:num w:numId="43">
    <w:abstractNumId w:val="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B39EF"/>
    <w:rsid w:val="000C67CE"/>
    <w:rsid w:val="0012358B"/>
    <w:rsid w:val="001316A8"/>
    <w:rsid w:val="00163798"/>
    <w:rsid w:val="001931BA"/>
    <w:rsid w:val="00195EE4"/>
    <w:rsid w:val="001B5296"/>
    <w:rsid w:val="001E620A"/>
    <w:rsid w:val="001F5595"/>
    <w:rsid w:val="0020492B"/>
    <w:rsid w:val="00224708"/>
    <w:rsid w:val="002A372D"/>
    <w:rsid w:val="002F442B"/>
    <w:rsid w:val="002F6439"/>
    <w:rsid w:val="00310A41"/>
    <w:rsid w:val="00345885"/>
    <w:rsid w:val="00367B93"/>
    <w:rsid w:val="0037346A"/>
    <w:rsid w:val="00376884"/>
    <w:rsid w:val="003D2651"/>
    <w:rsid w:val="003E6FA2"/>
    <w:rsid w:val="003F1764"/>
    <w:rsid w:val="00414D6A"/>
    <w:rsid w:val="00415185"/>
    <w:rsid w:val="00427E41"/>
    <w:rsid w:val="00483804"/>
    <w:rsid w:val="00493137"/>
    <w:rsid w:val="004A65A2"/>
    <w:rsid w:val="004C4919"/>
    <w:rsid w:val="004F6320"/>
    <w:rsid w:val="0050654C"/>
    <w:rsid w:val="00511CE5"/>
    <w:rsid w:val="00590FE6"/>
    <w:rsid w:val="005D08A8"/>
    <w:rsid w:val="006559DA"/>
    <w:rsid w:val="00672192"/>
    <w:rsid w:val="0067330C"/>
    <w:rsid w:val="006A4B08"/>
    <w:rsid w:val="006C2E9F"/>
    <w:rsid w:val="006F7F86"/>
    <w:rsid w:val="0073604A"/>
    <w:rsid w:val="00763535"/>
    <w:rsid w:val="00781C3F"/>
    <w:rsid w:val="007B1C42"/>
    <w:rsid w:val="007C298C"/>
    <w:rsid w:val="007F1EDF"/>
    <w:rsid w:val="00805A76"/>
    <w:rsid w:val="008B3470"/>
    <w:rsid w:val="00904F45"/>
    <w:rsid w:val="00916F70"/>
    <w:rsid w:val="00956271"/>
    <w:rsid w:val="0098321E"/>
    <w:rsid w:val="0099509D"/>
    <w:rsid w:val="009B70FF"/>
    <w:rsid w:val="00A37964"/>
    <w:rsid w:val="00A46D86"/>
    <w:rsid w:val="00AB3D04"/>
    <w:rsid w:val="00AC017E"/>
    <w:rsid w:val="00AE2532"/>
    <w:rsid w:val="00AE5E7F"/>
    <w:rsid w:val="00B35057"/>
    <w:rsid w:val="00B3566E"/>
    <w:rsid w:val="00B56969"/>
    <w:rsid w:val="00C71F6E"/>
    <w:rsid w:val="00C927B3"/>
    <w:rsid w:val="00CC4B03"/>
    <w:rsid w:val="00CE2559"/>
    <w:rsid w:val="00CF66CF"/>
    <w:rsid w:val="00D00743"/>
    <w:rsid w:val="00D045E5"/>
    <w:rsid w:val="00D1129F"/>
    <w:rsid w:val="00D64AF4"/>
    <w:rsid w:val="00E84C15"/>
    <w:rsid w:val="00E8584D"/>
    <w:rsid w:val="00E9472E"/>
    <w:rsid w:val="00EB5F70"/>
    <w:rsid w:val="00ED628B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ACE1A5-9986-4FD7-8FD5-1D238C2D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C017E"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sgu.ru/cgi-bin/irbis64r_91/cgiirbis_64.exe?Z21ID=&amp;I21DBN=NIKA&amp;P21DBN=NIKA&amp;S21STN=1&amp;S21REF=3&amp;S21FMT=fullwebr&amp;C21COM=S&amp;S21CNR=20&amp;S21P01=0&amp;S21P02=1&amp;S21P03=A=&amp;S21STR=%D0%9A%D1%80%D0%B0%D0%B2%D1%87%D0%B5%D0%BD%D0%BA%D0%BE,%20%D0%90%D0%BB%D1%8C%D0%B1%D0%B5%D1%80%D1%82%20%D0%98%D0%B2%D0%B0%D0%BD%D0%BE%D0%B2%D0%B8%D1%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brary.sgu.ru/cgi-bin/irbis64r_91/cgiirbis_64.exe?Z21ID=&amp;I21DBN=NIKA&amp;P21DBN=NIKA&amp;S21STN=1&amp;S21REF=3&amp;S21FMT=fullwebr&amp;C21COM=S&amp;S21CNR=20&amp;S21P01=0&amp;S21P02=1&amp;S21P03=A=&amp;S21STR=%D0%AF%D0%B4%D0%BE%D0%B2,%20%D0%92%D0%BB%D0%B0%D0%B4%D0%B8%D0%BC%D0%B8%D1%80%20%D0%90%D0%BB%D0%B5%D0%BA%D1%81%D0%B0%D0%BD%D0%B4%D1%80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DDA0F-562B-4900-AD95-DCDFA47F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Зололтко</dc:creator>
  <cp:lastModifiedBy>lenovo</cp:lastModifiedBy>
  <cp:revision>5</cp:revision>
  <cp:lastPrinted>2016-09-17T13:40:00Z</cp:lastPrinted>
  <dcterms:created xsi:type="dcterms:W3CDTF">2020-03-14T17:39:00Z</dcterms:created>
  <dcterms:modified xsi:type="dcterms:W3CDTF">2020-03-14T17:49:00Z</dcterms:modified>
</cp:coreProperties>
</file>